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9A07E4" w:rsidRPr="009A07E4">
        <w:trPr>
          <w:trHeight w:val="571"/>
        </w:trPr>
        <w:tc>
          <w:tcPr>
            <w:tcW w:w="5211" w:type="dxa"/>
          </w:tcPr>
          <w:p w:rsidR="008760B9" w:rsidRPr="009A07E4" w:rsidRDefault="005F61FC">
            <w:pPr>
              <w:rPr>
                <w:rFonts w:cs="Times New Roman"/>
                <w:vanish/>
                <w:szCs w:val="24"/>
              </w:rPr>
            </w:pPr>
            <w:r w:rsidRPr="009A07E4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9A07E4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9A07E4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9A07E4" w:rsidRPr="009A07E4">
              <w:rPr>
                <w:rFonts w:cs="Times New Roman"/>
                <w:bCs/>
                <w:szCs w:val="24"/>
              </w:rPr>
              <w:t>4</w:t>
            </w:r>
          </w:p>
          <w:p w:rsidR="008760B9" w:rsidRPr="009A07E4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9A07E4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9A07E4">
        <w:trPr>
          <w:trHeight w:val="372"/>
        </w:trPr>
        <w:tc>
          <w:tcPr>
            <w:tcW w:w="5211" w:type="dxa"/>
          </w:tcPr>
          <w:p w:rsidR="008760B9" w:rsidRPr="009A07E4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9A07E4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9A07E4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9A07E4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9A07E4" w:rsidRPr="009A07E4">
        <w:trPr>
          <w:trHeight w:val="694"/>
        </w:trPr>
        <w:tc>
          <w:tcPr>
            <w:tcW w:w="4592" w:type="dxa"/>
          </w:tcPr>
          <w:p w:rsidR="008760B9" w:rsidRPr="009A07E4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9A07E4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9A07E4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9A07E4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9A07E4">
        <w:trPr>
          <w:trHeight w:val="587"/>
        </w:trPr>
        <w:tc>
          <w:tcPr>
            <w:tcW w:w="4592" w:type="dxa"/>
          </w:tcPr>
          <w:p w:rsidR="008760B9" w:rsidRPr="009A07E4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Pr="009A07E4" w:rsidRDefault="009A07E4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 w:rsidRPr="009A07E4">
              <w:rPr>
                <w:b/>
                <w:bCs/>
                <w:szCs w:val="24"/>
              </w:rPr>
              <w:t>Рассмотрение заключительных отчетов</w:t>
            </w:r>
          </w:p>
        </w:tc>
      </w:tr>
    </w:tbl>
    <w:p w:rsidR="008760B9" w:rsidRPr="009A07E4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9A07E4" w:rsidRPr="009A07E4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9A07E4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9A07E4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9A07E4" w:rsidRDefault="005F61FC">
            <w:pPr>
              <w:rPr>
                <w:rFonts w:eastAsia="Times New Roman" w:cs="Times New Roman"/>
                <w:lang w:eastAsia="ru-RU"/>
              </w:rPr>
            </w:pPr>
            <w:r w:rsidRPr="009A07E4">
              <w:rPr>
                <w:bCs/>
                <w:szCs w:val="24"/>
              </w:rPr>
              <w:t>________Вистерничан О.А.</w:t>
            </w:r>
          </w:p>
        </w:tc>
      </w:tr>
      <w:tr w:rsidR="009A07E4" w:rsidRPr="009A07E4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9A07E4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9A07E4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9A07E4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9A07E4" w:rsidRDefault="005F61FC">
            <w:pPr>
              <w:rPr>
                <w:rFonts w:eastAsia="Times New Roman" w:cs="Times New Roman"/>
                <w:lang w:eastAsia="ru-RU"/>
              </w:rPr>
            </w:pPr>
            <w:r w:rsidRPr="009A07E4"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9A07E4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9A07E4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9A07E4" w:rsidRPr="009A07E4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Cs/>
                <w:szCs w:val="24"/>
                <w:lang w:eastAsia="ru-RU"/>
              </w:rPr>
              <w:t>Секретарь Локальной комиссии по биоэтике</w:t>
            </w:r>
          </w:p>
          <w:p w:rsidR="008760B9" w:rsidRPr="009A07E4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9A07E4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9A07E4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Pr="009A07E4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9A07E4">
              <w:rPr>
                <w:szCs w:val="24"/>
              </w:rPr>
              <w:t xml:space="preserve">Проректор по научной </w:t>
            </w:r>
            <w:r w:rsidR="00D806E9" w:rsidRPr="009A07E4">
              <w:rPr>
                <w:szCs w:val="24"/>
              </w:rPr>
              <w:t>работе</w:t>
            </w:r>
            <w:r w:rsidRPr="009A07E4">
              <w:rPr>
                <w:bCs/>
                <w:szCs w:val="24"/>
              </w:rPr>
              <w:t xml:space="preserve">__________ </w:t>
            </w:r>
            <w:r w:rsidR="00D806E9" w:rsidRPr="009A07E4">
              <w:rPr>
                <w:bCs/>
                <w:szCs w:val="24"/>
              </w:rPr>
              <w:t>Клюев Д.А.</w:t>
            </w:r>
          </w:p>
        </w:tc>
      </w:tr>
      <w:tr w:rsidR="009A07E4" w:rsidRPr="009A07E4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lang w:eastAsia="ru-RU"/>
              </w:rPr>
            </w:pPr>
            <w:r w:rsidRPr="009A07E4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9A07E4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9A07E4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9A07E4" w:rsidRPr="009A07E4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9A07E4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9A07E4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9A07E4" w:rsidRDefault="005F61FC">
            <w:pPr>
              <w:rPr>
                <w:rFonts w:eastAsia="Times New Roman" w:cs="Times New Roman"/>
                <w:lang w:eastAsia="ru-RU"/>
              </w:rPr>
            </w:pPr>
            <w:r w:rsidRPr="009A07E4">
              <w:rPr>
                <w:bCs/>
                <w:szCs w:val="24"/>
              </w:rPr>
              <w:t>________Вистерничан О.А.</w:t>
            </w:r>
          </w:p>
        </w:tc>
      </w:tr>
      <w:tr w:rsidR="009A07E4" w:rsidRPr="009A07E4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9A07E4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9A07E4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 w:rsidRPr="009A07E4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9A07E4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9A07E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9A07E4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9A07E4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9A07E4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9A07E4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9A07E4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8760B9" w:rsidRPr="009A07E4" w:rsidRDefault="008760B9">
      <w:pPr>
        <w:jc w:val="both"/>
        <w:rPr>
          <w:rFonts w:cs="Times New Roman"/>
          <w:i/>
          <w:szCs w:val="24"/>
        </w:rPr>
      </w:pPr>
    </w:p>
    <w:p w:rsidR="009A07E4" w:rsidRPr="009A07E4" w:rsidRDefault="009A07E4" w:rsidP="009A07E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07E4">
        <w:rPr>
          <w:rFonts w:ascii="Times New Roman" w:hAnsi="Times New Roman"/>
          <w:b/>
          <w:bCs/>
          <w:iCs/>
          <w:sz w:val="24"/>
          <w:szCs w:val="24"/>
        </w:rPr>
        <w:lastRenderedPageBreak/>
        <w:t>Цель</w:t>
      </w:r>
      <w:proofErr w:type="gramStart"/>
      <w:r w:rsidRPr="009A07E4">
        <w:rPr>
          <w:rFonts w:ascii="Times New Roman" w:hAnsi="Times New Roman"/>
          <w:b/>
          <w:bCs/>
          <w:iCs/>
          <w:sz w:val="24"/>
          <w:szCs w:val="24"/>
        </w:rPr>
        <w:t xml:space="preserve">  </w:t>
      </w:r>
      <w:r w:rsidRPr="009A07E4">
        <w:rPr>
          <w:rFonts w:ascii="Times New Roman" w:hAnsi="Times New Roman"/>
          <w:sz w:val="24"/>
          <w:szCs w:val="24"/>
        </w:rPr>
        <w:t>О</w:t>
      </w:r>
      <w:proofErr w:type="gramEnd"/>
      <w:r w:rsidRPr="009A07E4">
        <w:rPr>
          <w:rFonts w:ascii="Times New Roman" w:hAnsi="Times New Roman"/>
          <w:sz w:val="24"/>
          <w:szCs w:val="24"/>
        </w:rPr>
        <w:t xml:space="preserve">писать экспертизу заключительного отчета по ранее одобренным исследованиям. </w:t>
      </w:r>
    </w:p>
    <w:p w:rsidR="009A07E4" w:rsidRPr="009A07E4" w:rsidRDefault="009A07E4" w:rsidP="009A07E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Toc47499296"/>
      <w:bookmarkStart w:id="1" w:name="_Toc26602066"/>
      <w:bookmarkStart w:id="2" w:name="_Toc27226461"/>
      <w:bookmarkStart w:id="3" w:name="_Toc26602379"/>
      <w:bookmarkStart w:id="4" w:name="_Toc26545393"/>
      <w:bookmarkStart w:id="5" w:name="_Toc27226170"/>
      <w:bookmarkStart w:id="6" w:name="_Toc32320022"/>
      <w:r w:rsidRPr="009A07E4">
        <w:rPr>
          <w:rFonts w:ascii="Times New Roman" w:hAnsi="Times New Roman"/>
          <w:b/>
          <w:bCs/>
          <w:iCs/>
          <w:sz w:val="24"/>
          <w:szCs w:val="24"/>
        </w:rPr>
        <w:t xml:space="preserve">Область </w:t>
      </w:r>
      <w:bookmarkEnd w:id="0"/>
      <w:bookmarkEnd w:id="1"/>
      <w:bookmarkEnd w:id="2"/>
      <w:bookmarkEnd w:id="3"/>
      <w:bookmarkEnd w:id="4"/>
      <w:bookmarkEnd w:id="5"/>
      <w:bookmarkEnd w:id="6"/>
      <w:r w:rsidRPr="009A07E4">
        <w:rPr>
          <w:rFonts w:ascii="Times New Roman" w:hAnsi="Times New Roman"/>
          <w:b/>
          <w:bCs/>
          <w:iCs/>
          <w:sz w:val="24"/>
          <w:szCs w:val="24"/>
        </w:rPr>
        <w:t>применения</w:t>
      </w:r>
      <w:r w:rsidRPr="009A07E4">
        <w:rPr>
          <w:rFonts w:ascii="Times New Roman" w:hAnsi="Times New Roman"/>
          <w:iCs/>
          <w:sz w:val="24"/>
          <w:szCs w:val="24"/>
        </w:rPr>
        <w:t xml:space="preserve">  СОП</w:t>
      </w:r>
      <w:r w:rsidRPr="009A07E4">
        <w:rPr>
          <w:rFonts w:ascii="Times New Roman" w:hAnsi="Times New Roman"/>
          <w:sz w:val="24"/>
          <w:szCs w:val="24"/>
        </w:rPr>
        <w:t xml:space="preserve"> применима к экспертизе окончательного отчета после завершения исследования. </w:t>
      </w:r>
    </w:p>
    <w:p w:rsidR="009A07E4" w:rsidRPr="009A07E4" w:rsidRDefault="009A07E4" w:rsidP="009A07E4">
      <w:pPr>
        <w:ind w:firstLine="709"/>
        <w:jc w:val="both"/>
        <w:rPr>
          <w:szCs w:val="24"/>
        </w:rPr>
      </w:pPr>
      <w:bookmarkStart w:id="7" w:name="_Toc32320023"/>
      <w:bookmarkStart w:id="8" w:name="_Toc27226171"/>
      <w:bookmarkStart w:id="9" w:name="_Toc26602380"/>
      <w:bookmarkStart w:id="10" w:name="_Toc26602067"/>
      <w:bookmarkStart w:id="11" w:name="_Toc27226462"/>
      <w:bookmarkStart w:id="12" w:name="_Toc26545394"/>
      <w:bookmarkStart w:id="13" w:name="_Toc47499297"/>
      <w:r w:rsidRPr="009A07E4">
        <w:rPr>
          <w:b/>
          <w:bCs/>
          <w:iCs/>
          <w:szCs w:val="24"/>
        </w:rPr>
        <w:t>Ответственность</w:t>
      </w:r>
      <w:bookmarkEnd w:id="7"/>
      <w:bookmarkEnd w:id="8"/>
      <w:bookmarkEnd w:id="9"/>
      <w:bookmarkEnd w:id="10"/>
      <w:bookmarkEnd w:id="11"/>
      <w:bookmarkEnd w:id="12"/>
      <w:bookmarkEnd w:id="13"/>
      <w:r w:rsidRPr="009A07E4">
        <w:rPr>
          <w:b/>
          <w:bCs/>
          <w:iCs/>
          <w:szCs w:val="24"/>
        </w:rPr>
        <w:t>:</w:t>
      </w:r>
      <w:r w:rsidRPr="009A07E4">
        <w:rPr>
          <w:iCs/>
          <w:szCs w:val="24"/>
        </w:rPr>
        <w:t xml:space="preserve"> </w:t>
      </w:r>
      <w:r w:rsidRPr="009A07E4">
        <w:rPr>
          <w:rFonts w:eastAsia="Angsana New"/>
          <w:szCs w:val="24"/>
        </w:rPr>
        <w:t>Секретариат несет ответственность за оценку полноты отчета. Исследоват</w:t>
      </w:r>
      <w:r>
        <w:rPr>
          <w:rFonts w:eastAsia="Angsana New"/>
          <w:szCs w:val="24"/>
        </w:rPr>
        <w:t>е</w:t>
      </w:r>
      <w:r w:rsidRPr="009A07E4">
        <w:rPr>
          <w:rFonts w:eastAsia="Angsana New"/>
          <w:szCs w:val="24"/>
        </w:rPr>
        <w:t xml:space="preserve">лю необходимо </w:t>
      </w:r>
      <w:proofErr w:type="gramStart"/>
      <w:r w:rsidRPr="009A07E4">
        <w:rPr>
          <w:rFonts w:eastAsia="Angsana New"/>
          <w:szCs w:val="24"/>
        </w:rPr>
        <w:t>предоставить заключите</w:t>
      </w:r>
      <w:r>
        <w:rPr>
          <w:rFonts w:eastAsia="Angsana New"/>
          <w:szCs w:val="24"/>
        </w:rPr>
        <w:t>л</w:t>
      </w:r>
      <w:r w:rsidRPr="009A07E4">
        <w:rPr>
          <w:rFonts w:eastAsia="Angsana New"/>
          <w:szCs w:val="24"/>
        </w:rPr>
        <w:t>ьный отчет</w:t>
      </w:r>
      <w:proofErr w:type="gramEnd"/>
      <w:r w:rsidRPr="009A07E4">
        <w:rPr>
          <w:rFonts w:eastAsia="Angsana New"/>
          <w:szCs w:val="24"/>
        </w:rPr>
        <w:t xml:space="preserve"> по форме (Приложение 1)</w:t>
      </w:r>
      <w:r>
        <w:rPr>
          <w:rFonts w:eastAsia="Angsana New"/>
          <w:szCs w:val="24"/>
        </w:rPr>
        <w:t xml:space="preserve"> </w:t>
      </w:r>
    </w:p>
    <w:p w:rsidR="009A07E4" w:rsidRPr="009A07E4" w:rsidRDefault="009A07E4" w:rsidP="009A07E4">
      <w:pPr>
        <w:ind w:firstLine="709"/>
        <w:jc w:val="both"/>
        <w:rPr>
          <w:b/>
          <w:bCs/>
          <w:i/>
          <w:iCs/>
          <w:szCs w:val="24"/>
        </w:rPr>
      </w:pPr>
      <w:r w:rsidRPr="009A07E4">
        <w:rPr>
          <w:szCs w:val="24"/>
        </w:rPr>
        <w:t xml:space="preserve">Перед каждым заседанием </w:t>
      </w:r>
      <w:r w:rsidRPr="009A07E4">
        <w:rPr>
          <w:bCs/>
          <w:iCs/>
          <w:szCs w:val="24"/>
        </w:rPr>
        <w:t>Секретариат проверяет представленный отчет и отправляет копии отчета вместе с повесткой заседания членам ЛКБ для ознакомления.</w:t>
      </w:r>
      <w:r w:rsidRPr="009A07E4">
        <w:rPr>
          <w:b/>
          <w:bCs/>
          <w:i/>
          <w:iCs/>
          <w:szCs w:val="24"/>
        </w:rPr>
        <w:t xml:space="preserve"> </w:t>
      </w:r>
      <w:bookmarkStart w:id="14" w:name="_Toc47499301"/>
      <w:bookmarkStart w:id="15" w:name="_Toc27226466"/>
      <w:bookmarkStart w:id="16" w:name="_Toc27226174"/>
      <w:bookmarkStart w:id="17" w:name="_Toc32320027"/>
    </w:p>
    <w:p w:rsidR="009A07E4" w:rsidRPr="009A07E4" w:rsidRDefault="009A07E4" w:rsidP="009A07E4">
      <w:pPr>
        <w:pStyle w:val="2"/>
        <w:keepLines w:val="0"/>
        <w:ind w:firstLineChars="200" w:firstLine="48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A07E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Во время заседания </w:t>
      </w:r>
      <w:bookmarkEnd w:id="14"/>
      <w:bookmarkEnd w:id="15"/>
      <w:bookmarkEnd w:id="16"/>
      <w:bookmarkEnd w:id="17"/>
      <w:r w:rsidRPr="009A07E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Председатель проводит обсуждение по материалам отчета. Члены ЛКБ участвуют в дискуссии, по окончании которой принимается решение. </w:t>
      </w:r>
      <w:bookmarkStart w:id="18" w:name="_Toc27226467"/>
      <w:bookmarkStart w:id="19" w:name="_Toc27226175"/>
      <w:bookmarkStart w:id="20" w:name="_Toc32320028"/>
      <w:bookmarkStart w:id="21" w:name="_Toc47499302"/>
      <w:r w:rsidRPr="009A07E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Решение протоколируется.</w:t>
      </w:r>
    </w:p>
    <w:p w:rsidR="009A07E4" w:rsidRPr="009A07E4" w:rsidRDefault="009A07E4" w:rsidP="009A07E4">
      <w:pPr>
        <w:ind w:firstLine="709"/>
        <w:jc w:val="both"/>
        <w:rPr>
          <w:bCs/>
          <w:iCs/>
          <w:szCs w:val="24"/>
        </w:rPr>
      </w:pPr>
      <w:r w:rsidRPr="009A07E4">
        <w:rPr>
          <w:szCs w:val="24"/>
        </w:rPr>
        <w:t>После заседания</w:t>
      </w:r>
      <w:r w:rsidRPr="009A07E4">
        <w:rPr>
          <w:bCs/>
          <w:iCs/>
          <w:szCs w:val="24"/>
        </w:rPr>
        <w:t xml:space="preserve"> </w:t>
      </w:r>
      <w:bookmarkEnd w:id="18"/>
      <w:bookmarkEnd w:id="19"/>
      <w:bookmarkEnd w:id="20"/>
      <w:bookmarkEnd w:id="21"/>
      <w:r w:rsidRPr="009A07E4">
        <w:rPr>
          <w:bCs/>
          <w:iCs/>
          <w:szCs w:val="24"/>
        </w:rPr>
        <w:t xml:space="preserve">необходимо известить исследователя о принятом решении. Принять и зарегистрировать заключительный отчет. Записать решение в протоколе заседания. Получить копию окончательного отчета, подписанного Председателем или уполномоченным лицом. Направить письмо с подтверждением исследователю и затем направить в архив протокол исследования и отчет. </w:t>
      </w:r>
    </w:p>
    <w:p w:rsidR="009A07E4" w:rsidRPr="009A07E4" w:rsidRDefault="009A07E4" w:rsidP="009A07E4">
      <w:pPr>
        <w:rPr>
          <w:szCs w:val="24"/>
        </w:rPr>
      </w:pPr>
      <w:bookmarkStart w:id="22" w:name="_Toc27226179"/>
      <w:bookmarkStart w:id="23" w:name="_Toc26602082"/>
      <w:bookmarkStart w:id="24" w:name="_Toc47499306"/>
      <w:bookmarkStart w:id="25" w:name="_Toc27226471"/>
      <w:bookmarkStart w:id="26" w:name="_Toc26602395"/>
      <w:bookmarkStart w:id="27" w:name="_Toc32320032"/>
    </w:p>
    <w:p w:rsidR="009A07E4" w:rsidRPr="009A07E4" w:rsidRDefault="009A07E4" w:rsidP="009A07E4">
      <w:pPr>
        <w:rPr>
          <w:szCs w:val="24"/>
        </w:rPr>
      </w:pPr>
    </w:p>
    <w:p w:rsidR="009A07E4" w:rsidRPr="009A07E4" w:rsidRDefault="009A07E4" w:rsidP="009A07E4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A07E4" w:rsidRDefault="009A07E4" w:rsidP="009A07E4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  <w:r w:rsidRPr="009A07E4">
        <w:rPr>
          <w:b w:val="0"/>
          <w:bCs w:val="0"/>
          <w:color w:val="auto"/>
          <w:sz w:val="24"/>
          <w:szCs w:val="24"/>
        </w:rPr>
        <w:br w:type="page"/>
      </w:r>
      <w:bookmarkStart w:id="28" w:name="_GoBack"/>
      <w:r w:rsidRPr="009A07E4">
        <w:rPr>
          <w:rFonts w:ascii="Times New Roman" w:hAnsi="Times New Roman"/>
          <w:color w:val="auto"/>
          <w:sz w:val="24"/>
          <w:szCs w:val="24"/>
        </w:rPr>
        <w:lastRenderedPageBreak/>
        <w:t>Приложение 1</w:t>
      </w:r>
      <w:bookmarkEnd w:id="22"/>
      <w:bookmarkEnd w:id="23"/>
      <w:bookmarkEnd w:id="24"/>
      <w:bookmarkEnd w:id="25"/>
      <w:bookmarkEnd w:id="26"/>
      <w:bookmarkEnd w:id="27"/>
    </w:p>
    <w:p w:rsidR="009A07E4" w:rsidRPr="009A07E4" w:rsidRDefault="009A07E4" w:rsidP="009A07E4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  <w:r w:rsidRPr="009A07E4">
        <w:rPr>
          <w:rFonts w:ascii="Times New Roman" w:hAnsi="Times New Roman"/>
          <w:color w:val="auto"/>
          <w:sz w:val="24"/>
          <w:szCs w:val="24"/>
        </w:rPr>
        <w:t>Форма заключительного отчета по исследованию</w:t>
      </w:r>
    </w:p>
    <w:bookmarkEnd w:id="28"/>
    <w:p w:rsidR="009A07E4" w:rsidRPr="009A07E4" w:rsidRDefault="009A07E4" w:rsidP="009A07E4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7"/>
        <w:gridCol w:w="207"/>
        <w:gridCol w:w="2071"/>
        <w:gridCol w:w="1449"/>
        <w:gridCol w:w="1036"/>
        <w:gridCol w:w="2278"/>
      </w:tblGrid>
      <w:tr w:rsidR="009A07E4" w:rsidRPr="009A07E4" w:rsidTr="006F7310">
        <w:trPr>
          <w:trHeight w:val="366"/>
        </w:trPr>
        <w:tc>
          <w:tcPr>
            <w:tcW w:w="5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21"/>
              <w:spacing w:before="60" w:after="60" w:line="240" w:lineRule="auto"/>
              <w:rPr>
                <w:rFonts w:cs="Times New Roman"/>
              </w:rPr>
            </w:pPr>
            <w:r w:rsidRPr="009A07E4">
              <w:rPr>
                <w:rFonts w:cs="Times New Roman"/>
                <w:lang w:val="ru-RU"/>
              </w:rPr>
              <w:t>№ Протокола</w:t>
            </w:r>
            <w:r w:rsidRPr="009A07E4">
              <w:rPr>
                <w:rFonts w:cs="Times New Roman"/>
              </w:rPr>
              <w:t>:</w:t>
            </w:r>
          </w:p>
        </w:tc>
        <w:tc>
          <w:tcPr>
            <w:tcW w:w="4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21"/>
              <w:spacing w:before="60" w:after="60" w:line="240" w:lineRule="auto"/>
              <w:rPr>
                <w:rFonts w:cs="Times New Roman"/>
              </w:rPr>
            </w:pPr>
            <w:r w:rsidRPr="009A07E4">
              <w:rPr>
                <w:rFonts w:cs="Times New Roman"/>
                <w:lang w:val="ru-RU"/>
              </w:rPr>
              <w:t>Присвоенный</w:t>
            </w:r>
            <w:r w:rsidRPr="009A07E4">
              <w:rPr>
                <w:rFonts w:cs="Times New Roman"/>
              </w:rPr>
              <w:t xml:space="preserve"> №: </w:t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t xml:space="preserve"> / </w:t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t>-</w:t>
            </w:r>
            <w:r w:rsidRPr="009A07E4">
              <w:rPr>
                <w:rFonts w:cs="Times New Roman"/>
              </w:rPr>
              <w:sym w:font="Webdings" w:char="F063"/>
            </w:r>
            <w:r w:rsidRPr="009A07E4">
              <w:rPr>
                <w:rFonts w:cs="Times New Roman"/>
              </w:rPr>
              <w:sym w:font="Webdings" w:char="F063"/>
            </w:r>
          </w:p>
        </w:tc>
      </w:tr>
      <w:tr w:rsidR="009A07E4" w:rsidRPr="009A07E4" w:rsidTr="006F7310">
        <w:trPr>
          <w:trHeight w:val="499"/>
        </w:trPr>
        <w:tc>
          <w:tcPr>
            <w:tcW w:w="98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21"/>
              <w:spacing w:after="0" w:line="240" w:lineRule="auto"/>
              <w:rPr>
                <w:rFonts w:cs="Times New Roman"/>
              </w:rPr>
            </w:pPr>
            <w:r w:rsidRPr="009A07E4">
              <w:rPr>
                <w:rFonts w:cs="Times New Roman"/>
                <w:lang w:val="ru-RU"/>
              </w:rPr>
              <w:t>Название</w:t>
            </w:r>
            <w:r w:rsidRPr="009A07E4">
              <w:rPr>
                <w:rFonts w:cs="Times New Roman"/>
              </w:rPr>
              <w:t>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548"/>
        </w:trPr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 xml:space="preserve">ФИО исследователя: 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366"/>
        </w:trPr>
        <w:tc>
          <w:tcPr>
            <w:tcW w:w="5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60" w:after="60"/>
              <w:rPr>
                <w:szCs w:val="24"/>
              </w:rPr>
            </w:pPr>
            <w:r w:rsidRPr="009A07E4">
              <w:rPr>
                <w:szCs w:val="24"/>
              </w:rPr>
              <w:t>Тел.:</w:t>
            </w:r>
          </w:p>
        </w:tc>
        <w:tc>
          <w:tcPr>
            <w:tcW w:w="4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1"/>
              <w:rPr>
                <w:rFonts w:cs="Times New Roman"/>
                <w:b/>
                <w:bCs/>
              </w:rPr>
            </w:pPr>
            <w:r w:rsidRPr="009A07E4">
              <w:rPr>
                <w:rFonts w:cs="Times New Roman"/>
                <w:b/>
                <w:bCs/>
                <w:lang w:val="ru-RU"/>
              </w:rPr>
              <w:t>Электронный адрес</w:t>
            </w:r>
            <w:r w:rsidRPr="009A07E4">
              <w:rPr>
                <w:rFonts w:cs="Times New Roman"/>
                <w:b/>
                <w:bCs/>
              </w:rPr>
              <w:t>:</w:t>
            </w:r>
          </w:p>
        </w:tc>
      </w:tr>
      <w:tr w:rsidR="009A07E4" w:rsidRPr="009A07E4" w:rsidTr="006F7310">
        <w:trPr>
          <w:trHeight w:val="548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 xml:space="preserve">ФИО спонсора: 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548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Адрес: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366"/>
        </w:trPr>
        <w:tc>
          <w:tcPr>
            <w:tcW w:w="5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60" w:after="60"/>
              <w:rPr>
                <w:szCs w:val="24"/>
              </w:rPr>
            </w:pPr>
            <w:r w:rsidRPr="009A07E4">
              <w:rPr>
                <w:szCs w:val="24"/>
              </w:rPr>
              <w:t>Тел.:</w:t>
            </w:r>
          </w:p>
        </w:tc>
        <w:tc>
          <w:tcPr>
            <w:tcW w:w="4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1"/>
              <w:rPr>
                <w:rFonts w:cs="Times New Roman"/>
                <w:b/>
                <w:bCs/>
              </w:rPr>
            </w:pPr>
            <w:r w:rsidRPr="009A07E4">
              <w:rPr>
                <w:rFonts w:cs="Times New Roman"/>
                <w:b/>
                <w:bCs/>
                <w:lang w:val="ru-RU"/>
              </w:rPr>
              <w:t>Электронный адрес</w:t>
            </w:r>
            <w:r w:rsidRPr="009A07E4">
              <w:rPr>
                <w:rFonts w:cs="Times New Roman"/>
                <w:b/>
                <w:bCs/>
              </w:rPr>
              <w:t>:</w:t>
            </w:r>
          </w:p>
        </w:tc>
      </w:tr>
      <w:tr w:rsidR="009A07E4" w:rsidRPr="009A07E4" w:rsidTr="006F7310">
        <w:trPr>
          <w:trHeight w:val="764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Центр проведения КИ: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499"/>
        </w:trPr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21"/>
              <w:spacing w:after="0" w:line="240" w:lineRule="auto"/>
              <w:rPr>
                <w:rFonts w:cs="Times New Roman"/>
              </w:rPr>
            </w:pPr>
            <w:r w:rsidRPr="009A07E4">
              <w:rPr>
                <w:rFonts w:cs="Times New Roman"/>
                <w:lang w:val="ru-RU"/>
              </w:rPr>
              <w:t>Общее кол-во участников</w:t>
            </w:r>
            <w:r w:rsidRPr="009A07E4">
              <w:rPr>
                <w:rFonts w:cs="Times New Roman"/>
              </w:rPr>
              <w:t>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1"/>
              <w:rPr>
                <w:rFonts w:cs="Times New Roman"/>
                <w:b/>
                <w:bCs/>
              </w:rPr>
            </w:pPr>
            <w:r w:rsidRPr="009A07E4">
              <w:rPr>
                <w:rFonts w:cs="Times New Roman"/>
                <w:b/>
                <w:bCs/>
                <w:lang w:val="ru-RU"/>
              </w:rPr>
              <w:t>Число групп наблюдения</w:t>
            </w:r>
            <w:r w:rsidRPr="009A07E4">
              <w:rPr>
                <w:rFonts w:cs="Times New Roman"/>
                <w:b/>
                <w:bCs/>
              </w:rPr>
              <w:t>:</w:t>
            </w:r>
          </w:p>
        </w:tc>
      </w:tr>
      <w:tr w:rsidR="009A07E4" w:rsidRPr="009A07E4" w:rsidTr="006F7310">
        <w:trPr>
          <w:trHeight w:val="548"/>
        </w:trPr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Кол-во участников, получивших ИНП: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1064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Основные материалы исследования: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931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120"/>
              <w:rPr>
                <w:szCs w:val="24"/>
              </w:rPr>
            </w:pPr>
            <w:r w:rsidRPr="009A07E4">
              <w:rPr>
                <w:szCs w:val="24"/>
              </w:rPr>
              <w:t>Характер лечения:</w:t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spacing w:before="12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682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120"/>
              <w:rPr>
                <w:szCs w:val="24"/>
              </w:rPr>
            </w:pPr>
            <w:r w:rsidRPr="009A07E4">
              <w:rPr>
                <w:szCs w:val="24"/>
              </w:rPr>
              <w:t>Дозы ИНП:</w:t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spacing w:before="12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632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120"/>
              <w:rPr>
                <w:szCs w:val="24"/>
              </w:rPr>
            </w:pPr>
            <w:r w:rsidRPr="009A07E4">
              <w:rPr>
                <w:szCs w:val="24"/>
              </w:rPr>
              <w:t>Продолжительность исследования</w:t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spacing w:before="12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</w:tc>
      </w:tr>
      <w:tr w:rsidR="009A07E4" w:rsidRPr="009A07E4" w:rsidTr="006F7310">
        <w:trPr>
          <w:trHeight w:val="1064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Цели:</w:t>
            </w: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1380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rPr>
                <w:szCs w:val="24"/>
              </w:rPr>
            </w:pPr>
            <w:r w:rsidRPr="009A07E4">
              <w:rPr>
                <w:szCs w:val="24"/>
              </w:rPr>
              <w:t>Результаты:</w:t>
            </w:r>
          </w:p>
          <w:p w:rsidR="009A07E4" w:rsidRPr="009A07E4" w:rsidRDefault="009A07E4" w:rsidP="006F7310">
            <w:pPr>
              <w:pStyle w:val="3"/>
              <w:rPr>
                <w:rFonts w:cs="Times New Roman"/>
                <w:sz w:val="24"/>
                <w:szCs w:val="24"/>
                <w:lang w:val="ru-RU"/>
              </w:rPr>
            </w:pPr>
            <w:r w:rsidRPr="009A07E4">
              <w:rPr>
                <w:sz w:val="24"/>
                <w:szCs w:val="24"/>
                <w:lang w:val="ru-RU"/>
              </w:rPr>
              <w:t>(используйте дополнительные листы, если необходимо)</w:t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  <w:p w:rsidR="009A07E4" w:rsidRPr="009A07E4" w:rsidRDefault="009A07E4" w:rsidP="006F7310">
            <w:pPr>
              <w:rPr>
                <w:szCs w:val="24"/>
              </w:rPr>
            </w:pPr>
          </w:p>
        </w:tc>
      </w:tr>
      <w:tr w:rsidR="009A07E4" w:rsidRPr="009A07E4" w:rsidTr="006F7310">
        <w:trPr>
          <w:trHeight w:val="499"/>
        </w:trPr>
        <w:tc>
          <w:tcPr>
            <w:tcW w:w="7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120" w:after="120"/>
              <w:rPr>
                <w:szCs w:val="24"/>
              </w:rPr>
            </w:pPr>
            <w:r w:rsidRPr="009A07E4">
              <w:rPr>
                <w:szCs w:val="24"/>
              </w:rPr>
              <w:lastRenderedPageBreak/>
              <w:t>Подпись исследователя: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E4" w:rsidRPr="009A07E4" w:rsidRDefault="009A07E4" w:rsidP="006F7310">
            <w:pPr>
              <w:spacing w:before="120" w:after="120"/>
              <w:rPr>
                <w:szCs w:val="24"/>
              </w:rPr>
            </w:pPr>
            <w:r w:rsidRPr="009A07E4">
              <w:rPr>
                <w:szCs w:val="24"/>
              </w:rPr>
              <w:t>Дата:</w:t>
            </w:r>
          </w:p>
        </w:tc>
      </w:tr>
    </w:tbl>
    <w:p w:rsidR="009A07E4" w:rsidRPr="009A07E4" w:rsidRDefault="009A07E4" w:rsidP="009A07E4">
      <w:pPr>
        <w:jc w:val="both"/>
        <w:rPr>
          <w:b/>
          <w:bCs/>
          <w:szCs w:val="24"/>
        </w:rPr>
      </w:pPr>
    </w:p>
    <w:p w:rsidR="009A07E4" w:rsidRPr="009A07E4" w:rsidRDefault="009A07E4" w:rsidP="009A07E4">
      <w:pPr>
        <w:rPr>
          <w:szCs w:val="24"/>
        </w:rPr>
      </w:pPr>
    </w:p>
    <w:p w:rsidR="009A07E4" w:rsidRPr="009A07E4" w:rsidRDefault="009A07E4" w:rsidP="009A07E4">
      <w:pPr>
        <w:rPr>
          <w:szCs w:val="24"/>
        </w:rPr>
      </w:pPr>
    </w:p>
    <w:p w:rsidR="008760B9" w:rsidRPr="009A07E4" w:rsidRDefault="008760B9" w:rsidP="009A07E4">
      <w:pPr>
        <w:ind w:firstLine="709"/>
        <w:jc w:val="both"/>
      </w:pPr>
    </w:p>
    <w:sectPr w:rsidR="008760B9" w:rsidRPr="009A07E4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2">
    <w:nsid w:val="77F7121B"/>
    <w:multiLevelType w:val="multilevel"/>
    <w:tmpl w:val="77F712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A07E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A07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7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9A07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A07E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nhideWhenUsed/>
    <w:qFormat/>
    <w:rsid w:val="009A07E4"/>
    <w:pPr>
      <w:spacing w:after="120" w:line="480" w:lineRule="auto"/>
    </w:pPr>
    <w:rPr>
      <w:rFonts w:eastAsia="Times New Roman" w:cs="Angsana New"/>
      <w:szCs w:val="24"/>
      <w:lang w:val="en-US" w:bidi="th-TH"/>
    </w:rPr>
  </w:style>
  <w:style w:type="character" w:customStyle="1" w:styleId="22">
    <w:name w:val="Основной текст 2 Знак"/>
    <w:basedOn w:val="a0"/>
    <w:link w:val="21"/>
    <w:rsid w:val="009A07E4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3">
    <w:name w:val="Body Text 3"/>
    <w:basedOn w:val="a"/>
    <w:link w:val="30"/>
    <w:unhideWhenUsed/>
    <w:qFormat/>
    <w:rsid w:val="009A07E4"/>
    <w:pPr>
      <w:spacing w:after="120"/>
    </w:pPr>
    <w:rPr>
      <w:rFonts w:eastAsia="Times New Roman" w:cs="Angsana New"/>
      <w:sz w:val="16"/>
      <w:szCs w:val="16"/>
      <w:lang w:val="en-US" w:bidi="th-TH"/>
    </w:rPr>
  </w:style>
  <w:style w:type="character" w:customStyle="1" w:styleId="30">
    <w:name w:val="Основной текст 3 Знак"/>
    <w:basedOn w:val="a0"/>
    <w:link w:val="3"/>
    <w:rsid w:val="009A07E4"/>
    <w:rPr>
      <w:rFonts w:ascii="Times New Roman" w:eastAsia="Times New Roman" w:hAnsi="Times New Roman" w:cs="Angsana New"/>
      <w:sz w:val="16"/>
      <w:szCs w:val="16"/>
      <w:lang w:val="en-US" w:eastAsia="en-US" w:bidi="th-TH"/>
    </w:rPr>
  </w:style>
  <w:style w:type="paragraph" w:styleId="11">
    <w:name w:val="toc 1"/>
    <w:basedOn w:val="a"/>
    <w:next w:val="a"/>
    <w:unhideWhenUsed/>
    <w:qFormat/>
    <w:rsid w:val="009A07E4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A07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7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9A07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A07E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nhideWhenUsed/>
    <w:qFormat/>
    <w:rsid w:val="009A07E4"/>
    <w:pPr>
      <w:spacing w:after="120" w:line="480" w:lineRule="auto"/>
    </w:pPr>
    <w:rPr>
      <w:rFonts w:eastAsia="Times New Roman" w:cs="Angsana New"/>
      <w:szCs w:val="24"/>
      <w:lang w:val="en-US" w:bidi="th-TH"/>
    </w:rPr>
  </w:style>
  <w:style w:type="character" w:customStyle="1" w:styleId="22">
    <w:name w:val="Основной текст 2 Знак"/>
    <w:basedOn w:val="a0"/>
    <w:link w:val="21"/>
    <w:rsid w:val="009A07E4"/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styleId="3">
    <w:name w:val="Body Text 3"/>
    <w:basedOn w:val="a"/>
    <w:link w:val="30"/>
    <w:unhideWhenUsed/>
    <w:qFormat/>
    <w:rsid w:val="009A07E4"/>
    <w:pPr>
      <w:spacing w:after="120"/>
    </w:pPr>
    <w:rPr>
      <w:rFonts w:eastAsia="Times New Roman" w:cs="Angsana New"/>
      <w:sz w:val="16"/>
      <w:szCs w:val="16"/>
      <w:lang w:val="en-US" w:bidi="th-TH"/>
    </w:rPr>
  </w:style>
  <w:style w:type="character" w:customStyle="1" w:styleId="30">
    <w:name w:val="Основной текст 3 Знак"/>
    <w:basedOn w:val="a0"/>
    <w:link w:val="3"/>
    <w:rsid w:val="009A07E4"/>
    <w:rPr>
      <w:rFonts w:ascii="Times New Roman" w:eastAsia="Times New Roman" w:hAnsi="Times New Roman" w:cs="Angsana New"/>
      <w:sz w:val="16"/>
      <w:szCs w:val="16"/>
      <w:lang w:val="en-US" w:eastAsia="en-US" w:bidi="th-TH"/>
    </w:rPr>
  </w:style>
  <w:style w:type="paragraph" w:styleId="11">
    <w:name w:val="toc 1"/>
    <w:basedOn w:val="a"/>
    <w:next w:val="a"/>
    <w:unhideWhenUsed/>
    <w:qFormat/>
    <w:rsid w:val="009A07E4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368</Words>
  <Characters>2099</Characters>
  <Application>Microsoft Office Word</Application>
  <DocSecurity>0</DocSecurity>
  <Lines>17</Lines>
  <Paragraphs>4</Paragraphs>
  <ScaleCrop>false</ScaleCrop>
  <Company>KGMU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